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朔州市生态环境局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朔环罚〔20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0" w:firstLineChars="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朔州市平鲁区丰诚煤炭销售有限公司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社会信用代码：9114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06033468091303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朔州平鲁区白堂乡潘家窑村后坪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法定代表人（负责人）：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巩志永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0" w:firstLineChars="0"/>
        <w:jc w:val="both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朔州市生态环境局执法人员于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2021年5月20日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朔州市平鲁区丰诚煤炭销售有限公司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（以下简称“你单位”）进行了现场勘查和询问，发现你单位实施了以下环境违法行为：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1、你单位未建立环境管理台账记录制度；未向审批部门提交排污许可证执行报告。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2、你单位未在排污许可管理信息平台上公开污染物排放信息。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3、你单位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原煤棚、精煤棚、煤泥棚和矸石棚未密闭以及露天堆有2堆约6000吨中煤，用绿网进行苫盖，未采取密闭措施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以上事实，有朔州市生态环境局《现场检查（勘察）笔录》、《询问笔录》、营业执照、现场照片等证据为凭。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你单位上述第一条违法行为，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违反了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《排污许可管理条例》第二十一条第一款、第二十二条第一款之规定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，依据《排污许可管理条例》第三十七条第一项、第三项之规定，</w:t>
      </w:r>
      <w:r>
        <w:rPr>
          <w:rFonts w:hint="eastAsia" w:ascii="仿宋_GB2312" w:hAnsi="仿宋_GB2312" w:eastAsia="仿宋_GB2312" w:cs="仿宋_GB2312"/>
          <w:sz w:val="32"/>
          <w:szCs w:val="40"/>
        </w:rPr>
        <w:t>根据《山西省生态环境系统行政处罚自由裁量基准（试行）》标准，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我局对你单位作出如下行政处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lang w:eastAsia="zh-CN"/>
        </w:rPr>
        <w:t>罚：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人民币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eastAsia="zh-CN"/>
        </w:rPr>
        <w:t>壹万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元（￥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val="en-US" w:eastAsia="zh-CN"/>
        </w:rPr>
        <w:t>10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000）罚款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你单位上述第二条违法行为，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违反了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《排污许可管理条例》第二十三第一款之规定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 w:color="auto"/>
          <w:lang w:val="en-US" w:eastAsia="zh-CN"/>
        </w:rPr>
        <w:t>，依据《排污许可管理条例》第三十六条第七项之规定，</w:t>
      </w:r>
      <w:r>
        <w:rPr>
          <w:rFonts w:hint="eastAsia" w:ascii="仿宋_GB2312" w:hAnsi="仿宋_GB2312" w:eastAsia="仿宋_GB2312" w:cs="仿宋_GB2312"/>
          <w:sz w:val="32"/>
          <w:szCs w:val="40"/>
        </w:rPr>
        <w:t>根据《山西省生态环境系统行政处罚自由裁量基准（试行）》标准，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我局对你单位作出如下行政处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lang w:eastAsia="zh-CN"/>
        </w:rPr>
        <w:t>罚：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人民币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eastAsia="zh-CN"/>
        </w:rPr>
        <w:t>叁万肆仟元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（￥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val="en-US" w:eastAsia="zh-CN"/>
        </w:rPr>
        <w:t>34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000）罚款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" w:hAnsi="仿宋" w:eastAsia="仿宋" w:cs="仿宋"/>
          <w:strike w:val="0"/>
          <w:dstrike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你单位上述第三条违法行为，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违反了《中华人民共和国大气污染防治法》第四十八条第二款之规定，依据《中华人民共和国大气污染防治法》第一百零八条第五项之规定，</w:t>
      </w:r>
      <w:r>
        <w:rPr>
          <w:rFonts w:hint="eastAsia" w:ascii="仿宋_GB2312" w:hAnsi="仿宋_GB2312" w:eastAsia="仿宋_GB2312" w:cs="仿宋_GB2312"/>
          <w:sz w:val="32"/>
          <w:szCs w:val="40"/>
        </w:rPr>
        <w:t>根据《山西省生态环境系统行政处罚自由裁量基准（试行）》标准，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我局对你单位作出如下行政处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lang w:eastAsia="zh-CN"/>
        </w:rPr>
        <w:t>罚：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人民币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eastAsia="zh-CN"/>
        </w:rPr>
        <w:t>伍万贰仟元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（￥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val="en-US" w:eastAsia="zh-CN"/>
        </w:rPr>
        <w:t>52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000）罚款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</w:pP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合计：人民币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eastAsia="zh-CN"/>
        </w:rPr>
        <w:t>玖万陆仟元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（￥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  <w:lang w:val="en-US" w:eastAsia="zh-CN"/>
        </w:rPr>
        <w:t>96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u w:val="none" w:color="auto"/>
        </w:rPr>
        <w:t>000）罚款。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我局于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日以《行政处罚事先告知书》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（朔环罚告字</w:t>
      </w:r>
      <w:r>
        <w:rPr>
          <w:rFonts w:hint="eastAsia" w:ascii="仿宋_GB2312" w:hAnsi="仿宋_GB2312" w:eastAsia="仿宋_GB2312" w:cs="仿宋_GB2312"/>
          <w:sz w:val="32"/>
          <w:szCs w:val="32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告知你单位陈述申辩权（听证申请权），你单位在期限内未提出陈述申辩(听证要求)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限于接到本处罚决定之日起15日内缴至指定银行和账号。逾期不缴纳罚款的，我局可以根据《中华人民共和国行政处罚法》第五十一条第一项规定每日按罚款数额的3％加处罚款。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收款银行：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建行朔州分行营业部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名：朔州市财政局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14001668608050504890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你单位如不服本处罚决定，可在收到本处罚决定书之日起60日内向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人民政府或者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山西省生态环境厅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申请行政复议，也可以在6个月内向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朔城区人民法院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提起行政诉讼。申请行政复议或者提起行政诉讼，不停止行政处罚决定的执行。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313" w:rightChars="-14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逾期不申请行政复议，不提起行政诉讼，又不履行本处罚决定的，我局将依法申请人民法院强制执行。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838" w:firstLineChars="151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838" w:firstLineChars="151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918" w:firstLineChars="1537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03C73"/>
    <w:rsid w:val="04403C73"/>
    <w:rsid w:val="2EC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2021-07-16T01:49:00Z</dcterms:created>
  <dc:creator>user</dc:creator>
  <cp:lastModifiedBy>user</cp:lastModifiedBy>
  <dcterms:modified xsi:type="dcterms:W3CDTF">2021-07-16T01:49:55Z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528975B204034448B0CC3E3C63291A5D</vt:lpwstr>
  </property>
</Properties>
</file>