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2024年度省级农村环境整治专项资金区域绩效目标表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842"/>
        <w:gridCol w:w="567"/>
        <w:gridCol w:w="2173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农村环境整治专项资金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省级财政部门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山西省财政厅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省级主管部门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山西省生态环境厅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年度金额：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年度总体目标</w:t>
            </w:r>
          </w:p>
        </w:tc>
        <w:tc>
          <w:tcPr>
            <w:tcW w:w="77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2024年，持续深入推进农村环境整治工作，推动一批行政村新增完成农村生活污水治理，全市农村生活污水治理率达到19%。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三级指标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指标值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全市农村生活污水治理率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≥19%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经过整治的村庄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实现"三基本"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获得资金支持的项目按计划开工率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生态效益指标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农村生态环境质量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有效改善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社会效益指标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农民群众幸福感和获得感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经济效益指标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绿色经济发展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带动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可持续影响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农村生态环境治理水平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稳步提升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服务对象满意度指标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村民满意度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≥80%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2024年度省级土壤污染防治专项资金区域绩效目标表</w:t>
      </w: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701"/>
        <w:gridCol w:w="141"/>
        <w:gridCol w:w="567"/>
        <w:gridCol w:w="2173"/>
        <w:gridCol w:w="23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65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土壤污染防治专项资金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省级财政部门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山西省财政厅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省级主管部门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山西省生态环境厅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年度金额：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年度总体目标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加强关闭搬迁企业地块的监管，对纳入优先监管地块清单的地块实施风险管控，建设用地土壤环境风险得到基本管控。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三级指标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指标值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实施风险管控的优先监管地块数量（个）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优先监管地块风险管控落实情况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满足国家和省级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优先监管地块落实风险管控措施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2024年底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生态效益指标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建设用地土壤环境风险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基本管控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社会效益指标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人居环境安全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得到保障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服务对象满意度指标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村民满意度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≥80%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FiNTllYzFlYTVlYmEyYWIxNGI3YzUxYTIwMzk5YTMifQ=="/>
  </w:docVars>
  <w:rsids>
    <w:rsidRoot w:val="00456660"/>
    <w:rsid w:val="003B7870"/>
    <w:rsid w:val="00456660"/>
    <w:rsid w:val="004A37B5"/>
    <w:rsid w:val="004F034B"/>
    <w:rsid w:val="005834CC"/>
    <w:rsid w:val="005D1A08"/>
    <w:rsid w:val="009D0003"/>
    <w:rsid w:val="00B01ADD"/>
    <w:rsid w:val="00B43343"/>
    <w:rsid w:val="00B87B5F"/>
    <w:rsid w:val="638E77B9"/>
    <w:rsid w:val="FE399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29</TotalTime>
  <ScaleCrop>false</ScaleCrop>
  <LinksUpToDate>false</LinksUpToDate>
  <CharactersWithSpaces>816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2024-04-13T15:46:00Z</dcterms:created>
  <dc:creator>Administrator</dc:creator>
  <cp:lastModifiedBy>greatwall</cp:lastModifiedBy>
  <cp:lastPrinted>2024-07-11T11:40:55Z</cp:lastPrinted>
  <dcterms:modified xsi:type="dcterms:W3CDTF">2024-07-11T11:40:58Z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F73C16B76BA44956B59F659A416BD51F_12</vt:lpwstr>
  </property>
</Properties>
</file>